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2BDC" w14:textId="22F375D1" w:rsidR="00AB0710" w:rsidRPr="00CD609A" w:rsidRDefault="00707ED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Naručitelj kako je definiran Prilogom 1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 xml:space="preserve"> ovog Ugovora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(„</w:t>
      </w:r>
      <w:r w:rsidR="00AB0710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Naručitelj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>“)</w:t>
      </w:r>
      <w:r w:rsidR="00B41AB9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>i</w:t>
      </w:r>
    </w:p>
    <w:p w14:paraId="2B47362C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1862A5D" w14:textId="4409435E" w:rsidR="00AB0710" w:rsidRPr="00CD609A" w:rsidRDefault="00B41AB9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Izvođač</w:t>
      </w:r>
      <w:r w:rsidR="008F01D8" w:rsidRPr="008F01D8">
        <w:rPr>
          <w:rFonts w:ascii="Times New Roman" w:hAnsi="Times New Roman" w:cs="Times New Roman"/>
          <w:sz w:val="20"/>
          <w:szCs w:val="20"/>
          <w:lang w:val="hr-HR"/>
        </w:rPr>
        <w:t xml:space="preserve"> kako je definiran Prilogom 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>1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 xml:space="preserve"> ovog Ugovora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(„</w:t>
      </w:r>
      <w:r w:rsidR="00AB0710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Izvođač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>“)</w:t>
      </w:r>
    </w:p>
    <w:p w14:paraId="302CB539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187DC63" w14:textId="1C7C398F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(Naručitelj i Izvođač zajedno: „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Ugovorne strane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“, a svaki pojedinačno: „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Ugovorna strana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“)</w:t>
      </w:r>
    </w:p>
    <w:p w14:paraId="7A35EEAC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65F3A6F" w14:textId="75C06755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sklopili su </w:t>
      </w:r>
      <w:r w:rsidR="008009C3" w:rsidRPr="00CD609A">
        <w:rPr>
          <w:rFonts w:ascii="Times New Roman" w:hAnsi="Times New Roman" w:cs="Times New Roman"/>
          <w:sz w:val="20"/>
          <w:szCs w:val="20"/>
          <w:lang w:val="hr-HR"/>
        </w:rPr>
        <w:t>na dan naznačen niže sljedeći:</w:t>
      </w:r>
    </w:p>
    <w:p w14:paraId="0F954A5D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E51A94A" w14:textId="64B8F5F8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</w:t>
      </w:r>
    </w:p>
    <w:p w14:paraId="5DD84430" w14:textId="71239B06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O IZVOĐENJU RADOVA</w:t>
      </w:r>
      <w:r w:rsidR="00640B73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ENERGETSKE OBNOVE</w:t>
      </w:r>
    </w:p>
    <w:p w14:paraId="01A3A5B7" w14:textId="6D5279A6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(„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“)</w:t>
      </w:r>
    </w:p>
    <w:p w14:paraId="12CF00E0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50ADD64" w14:textId="73DFAB3B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Članak 1.</w:t>
      </w:r>
    </w:p>
    <w:p w14:paraId="59B1BA0A" w14:textId="52F6F12C" w:rsidR="00613D1B" w:rsidRPr="00CD609A" w:rsidRDefault="00613D1B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PREDMET UGOVORA</w:t>
      </w:r>
    </w:p>
    <w:p w14:paraId="2EB238B2" w14:textId="77777777" w:rsidR="00613D1B" w:rsidRPr="00CD609A" w:rsidRDefault="00613D1B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A084882" w14:textId="6639F1DB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Ugovorne strane ugovaraju izvođenje radova </w:t>
      </w:r>
      <w:r w:rsidR="00613D1B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energetske obnove </w:t>
      </w:r>
      <w:r w:rsidR="00640B73">
        <w:rPr>
          <w:rFonts w:ascii="Times New Roman" w:hAnsi="Times New Roman" w:cs="Times New Roman"/>
          <w:sz w:val="20"/>
          <w:szCs w:val="20"/>
          <w:lang w:val="hr-HR"/>
        </w:rPr>
        <w:t>građevine</w:t>
      </w:r>
      <w:r w:rsidR="00613D1B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41AB9">
        <w:rPr>
          <w:rFonts w:ascii="Times New Roman" w:hAnsi="Times New Roman" w:cs="Times New Roman"/>
          <w:sz w:val="20"/>
          <w:szCs w:val="20"/>
          <w:lang w:val="hr-HR"/>
        </w:rPr>
        <w:t xml:space="preserve">na višestambenoj zgradi tj. </w:t>
      </w:r>
      <w:r w:rsidR="004612E6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mjestu izvođenja radova </w:t>
      </w:r>
      <w:r w:rsidR="00B41AB9">
        <w:rPr>
          <w:rFonts w:ascii="Times New Roman" w:hAnsi="Times New Roman" w:cs="Times New Roman"/>
          <w:sz w:val="20"/>
          <w:szCs w:val="20"/>
          <w:lang w:val="hr-HR"/>
        </w:rPr>
        <w:t>navedenima</w:t>
      </w:r>
      <w:r w:rsidR="004612E6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u Prilogu 1 ovog Ugovora 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i</w:t>
      </w:r>
      <w:r w:rsidR="004612E6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čini njegov sastavni dio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(„</w:t>
      </w:r>
      <w:r w:rsidR="005E57B2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Radovi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>“).</w:t>
      </w:r>
    </w:p>
    <w:p w14:paraId="2E27AD2C" w14:textId="77777777" w:rsidR="007135A8" w:rsidRPr="00CD609A" w:rsidRDefault="007135A8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99035C6" w14:textId="5F57A984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Radovi će se izvesti u skladu s priloženim projektom Naručitelja</w:t>
      </w:r>
      <w:r w:rsidR="008009C3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koji se nalazi u 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>P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rilogu </w:t>
      </w:r>
      <w:r w:rsidR="007D5531">
        <w:rPr>
          <w:rFonts w:ascii="Times New Roman" w:hAnsi="Times New Roman" w:cs="Times New Roman"/>
          <w:sz w:val="20"/>
          <w:szCs w:val="20"/>
          <w:lang w:val="hr-HR"/>
        </w:rPr>
        <w:t>2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ovog Ugovora i čini njegov sastavni dio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(„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Projekt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“).</w:t>
      </w:r>
    </w:p>
    <w:p w14:paraId="00E8DE81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25B4FB3" w14:textId="3BA5CB59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Izvođač se obvezuje izvršiti Radove prije svega u skladu s ovim Ugovorom</w:t>
      </w:r>
      <w:r w:rsidR="00082C45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i Projektom, poštujući pritom sve pozitivne zakonske propise i pravila struke.</w:t>
      </w:r>
    </w:p>
    <w:p w14:paraId="1822CD8D" w14:textId="77777777" w:rsidR="00EF1999" w:rsidRPr="00CD609A" w:rsidRDefault="00EF1999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D6AA2DB" w14:textId="5D27EC5A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2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57D1ED77" w14:textId="29D3104E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OBVEZE NARUČITELJA</w:t>
      </w:r>
    </w:p>
    <w:p w14:paraId="18792775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B8FD735" w14:textId="5C6B3911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Naručitelj se obvezuje:</w:t>
      </w:r>
    </w:p>
    <w:p w14:paraId="417EE5C5" w14:textId="0DF4D9FB" w:rsidR="00BD09BC" w:rsidRPr="00CD609A" w:rsidRDefault="00AB0710" w:rsidP="00CD609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dati Izvođaču pravo pristupa i posjed svih dijelova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radilišta za trajanja Ugovora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338160DE" w14:textId="1CC69E88" w:rsidR="003949A7" w:rsidRPr="00CD609A" w:rsidRDefault="00AB0710" w:rsidP="00CD609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pod uvjetima, u rokovima i na način određen ovim Ugovorom isplatiti Izvođaču ugovorenu cijenu za izvođenje Radova.</w:t>
      </w:r>
    </w:p>
    <w:p w14:paraId="1C00E1F3" w14:textId="0F9313D3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3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4947E256" w14:textId="03F2D635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OBVEZE IZVOĐAČA</w:t>
      </w:r>
    </w:p>
    <w:p w14:paraId="63E08016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5C2D009" w14:textId="056DE46B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Izvođač se obvezuje:</w:t>
      </w:r>
    </w:p>
    <w:p w14:paraId="47CFB4B6" w14:textId="77777777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izvesti i dovršiti Radove u skladu s Ugovorom i u skladu s uputama 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>Naručitelja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, kao i otkloniti eventualne nedostatke na Radovima;</w:t>
      </w:r>
    </w:p>
    <w:p w14:paraId="67D124F3" w14:textId="77777777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izvesti Radove stručno i kvalitetno, bez nedostataka</w:t>
      </w:r>
      <w:r w:rsidR="00BD09BC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primjenjujući pritom pažnju dobrog stručnjaka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4FF15AC7" w14:textId="7934542A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osigurati dovoljnu količinu materijala potrebne kvalitete te profesionalno i stručno osoblje potrebno za izvođenje Radova;</w:t>
      </w:r>
    </w:p>
    <w:p w14:paraId="5568ECF8" w14:textId="5EA243F4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pridržavati se svih propisa o sigurnosti na radu, voditi računa o svim osobama na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radilištu, ulagati napore da se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radilište i Radovi zaštite od nepotrebnog oštećivanja kako bi se izbjegla opasnost za ljude i okoliš te osigurati čuvanje i nadgledanje Radova;</w:t>
      </w:r>
    </w:p>
    <w:p w14:paraId="163776D1" w14:textId="6C412897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poduzimati mjere za zaštitu okoliša na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radilištu i oko njega te ograničiti štetu i ometanje osoba i imovine zbog zagađenja, buke ili drugog što je uzrokovano Radovima;</w:t>
      </w:r>
    </w:p>
    <w:p w14:paraId="0FB00B9B" w14:textId="77777777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lastRenderedPageBreak/>
        <w:t>nabavljati i koristiti samo one materijale i opremu koje zadovoljavaju uvjete propisane ovim Ugovorom za kvalitetno izvršavanje Radova te svakodobno raspolagati dokumentacijom kojom se dokazuje kvaliteta i podobnost materijala i opreme;</w:t>
      </w:r>
    </w:p>
    <w:p w14:paraId="12C109F9" w14:textId="77777777" w:rsidR="00F16D3B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omogućiti Naručitelju i drugim osobama koje ovlasti Naručitelj stalni nadzor nad izvršenjem Radova;</w:t>
      </w:r>
    </w:p>
    <w:p w14:paraId="4BAB1C16" w14:textId="44A4DAC1" w:rsidR="00F16D3B" w:rsidRPr="00CD609A" w:rsidRDefault="004612E6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ako je primjenjivo, 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>svakodnevno voditi građevinski dnevnik i druge evidencije sukladno pravilima struke</w:t>
      </w:r>
      <w:r w:rsidR="00132D52" w:rsidRPr="00CD609A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016ED57C" w14:textId="23717399" w:rsidR="003949A7" w:rsidRPr="00CD609A" w:rsidRDefault="00AB0710" w:rsidP="00CD60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na zahtjev nadležnog tijela dostaviti na pregled sve dokumente, potvrde, i druge isprave koje je </w:t>
      </w:r>
      <w:r w:rsidR="00F16D3B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Izvođač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dužan imati i čuvati na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radilištu.</w:t>
      </w:r>
    </w:p>
    <w:p w14:paraId="26488EB9" w14:textId="0A34A009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4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0C43F2E3" w14:textId="6C3AE4D0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PODIZVOĐAČI</w:t>
      </w:r>
    </w:p>
    <w:p w14:paraId="76076749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1CF7DD0" w14:textId="195E9682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Pojedine dijelove Radova Izvođač može povjeriti podizvođačima samo uz prethodnu pisanu suglasnost Naručitelja,</w:t>
      </w:r>
      <w:r w:rsidR="008009C3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a koja mu neće biti bezrazložno uskraćena.</w:t>
      </w:r>
    </w:p>
    <w:p w14:paraId="69322A17" w14:textId="77777777" w:rsidR="008009C3" w:rsidRPr="00CD609A" w:rsidRDefault="008009C3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EBA11BC" w14:textId="2A68E218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Imenovanje podizvođača ne utječe na odnos Naručitelja i Izvođača uspostavljen ovim Ugovorom, te Izvođač ostaje i dalje u cijelosti odgovoran Naručitelju za pravovremeno i uredno izvršenje Radova odnosno ispunjenje ovog Ugovora kao i za naknadu štete nastalu propuštanjem i/ili postupanjem podizvođača i njegovih zaposlenika te drugih osoba za koje podizvođač odgovara.</w:t>
      </w:r>
    </w:p>
    <w:p w14:paraId="57FF6889" w14:textId="77777777" w:rsidR="008009C3" w:rsidRPr="00CD609A" w:rsidRDefault="008009C3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86E51D8" w14:textId="5632FC4F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Prilikom izdavanja 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 xml:space="preserve">računa ili bilo kojeg drugog dokumenta koji može služiti kao osnova za plaćanje Naručitelju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koja obuhvaća radove podizvođača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Izvođač je dužan priložiti dokaz da je podizvođač primio sve dospjele iznose navedene u predmetnoj situaciji.</w:t>
      </w:r>
    </w:p>
    <w:p w14:paraId="7968CBAD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B4693C5" w14:textId="432145B0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5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5CEBE07C" w14:textId="6D7F43B3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ROK</w:t>
      </w:r>
      <w:r w:rsidR="00776454">
        <w:rPr>
          <w:rFonts w:ascii="Times New Roman" w:hAnsi="Times New Roman" w:cs="Times New Roman"/>
          <w:b/>
          <w:bCs/>
          <w:sz w:val="20"/>
          <w:szCs w:val="20"/>
          <w:lang w:val="hr-HR"/>
        </w:rPr>
        <w:t>OVI</w:t>
      </w:r>
    </w:p>
    <w:p w14:paraId="66EE903A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C61DB09" w14:textId="09FC3A02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Izvođač </w:t>
      </w:r>
      <w:r w:rsidR="00CF3E82">
        <w:rPr>
          <w:rFonts w:ascii="Times New Roman" w:hAnsi="Times New Roman" w:cs="Times New Roman"/>
          <w:sz w:val="20"/>
          <w:szCs w:val="20"/>
          <w:lang w:val="hr-HR"/>
        </w:rPr>
        <w:t xml:space="preserve">se obvezuje najkasnije u roku </w:t>
      </w:r>
      <w:r w:rsidR="00082C45" w:rsidRPr="00C13BAD">
        <w:rPr>
          <w:rFonts w:ascii="Times New Roman" w:hAnsi="Times New Roman" w:cs="Times New Roman"/>
          <w:sz w:val="20"/>
          <w:szCs w:val="20"/>
          <w:lang w:val="hr-HR"/>
        </w:rPr>
        <w:t>navedeno</w:t>
      </w:r>
      <w:r w:rsidR="00082C45">
        <w:rPr>
          <w:rFonts w:ascii="Times New Roman" w:hAnsi="Times New Roman" w:cs="Times New Roman"/>
          <w:sz w:val="20"/>
          <w:szCs w:val="20"/>
          <w:lang w:val="hr-HR"/>
        </w:rPr>
        <w:t>m</w:t>
      </w:r>
      <w:r w:rsidR="00082C45" w:rsidRPr="00C13BAD">
        <w:rPr>
          <w:rFonts w:ascii="Times New Roman" w:hAnsi="Times New Roman" w:cs="Times New Roman"/>
          <w:sz w:val="20"/>
          <w:szCs w:val="20"/>
          <w:lang w:val="hr-HR"/>
        </w:rPr>
        <w:t xml:space="preserve"> u Prilogu 1 ovog Ugovora započeti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s </w:t>
      </w:r>
      <w:r w:rsidR="00675298">
        <w:rPr>
          <w:rFonts w:ascii="Times New Roman" w:hAnsi="Times New Roman" w:cs="Times New Roman"/>
          <w:sz w:val="20"/>
          <w:szCs w:val="20"/>
          <w:lang w:val="hr-HR"/>
        </w:rPr>
        <w:t>izvođenjem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Radova, i nakon toga će nastaviti s Radovima odgovarajućom brzinom i bez odlaganja.</w:t>
      </w:r>
    </w:p>
    <w:p w14:paraId="54805C56" w14:textId="77777777" w:rsidR="005E57B2" w:rsidRPr="00CD609A" w:rsidRDefault="005E57B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8E49759" w14:textId="049ED028" w:rsidR="005E57B2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Izvođač će dovršiti sve Radove</w:t>
      </w:r>
      <w:r w:rsidR="00675298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najkasnije do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roka navedenog u </w:t>
      </w:r>
      <w:r w:rsidR="00675298">
        <w:rPr>
          <w:rFonts w:ascii="Times New Roman" w:hAnsi="Times New Roman" w:cs="Times New Roman"/>
          <w:sz w:val="20"/>
          <w:szCs w:val="20"/>
          <w:lang w:val="hr-HR"/>
        </w:rPr>
        <w:t>P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rilogu 1 ovog Ugovora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20133BC6" w14:textId="77777777" w:rsidR="005E57B2" w:rsidRPr="00CD609A" w:rsidRDefault="005E57B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1E6DAD4" w14:textId="463D9D18" w:rsidR="00AB0710" w:rsidRPr="00CD609A" w:rsidRDefault="00675298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Rok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izvođenja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Radova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naveden u </w:t>
      </w:r>
      <w:r>
        <w:rPr>
          <w:rFonts w:ascii="Times New Roman" w:hAnsi="Times New Roman" w:cs="Times New Roman"/>
          <w:sz w:val="20"/>
          <w:szCs w:val="20"/>
          <w:lang w:val="hr-HR"/>
        </w:rPr>
        <w:t>P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rilogu 1 ovog Ugovora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može se produžiti iz nekog od sljedećih razloga:</w:t>
      </w:r>
    </w:p>
    <w:p w14:paraId="49CD8D3C" w14:textId="06F0E604" w:rsidR="00E019BD" w:rsidRPr="00E019BD" w:rsidRDefault="00AB0710" w:rsidP="00E019B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iznimno nepovoljnih klimatskih uvjeta;</w:t>
      </w:r>
    </w:p>
    <w:p w14:paraId="4708586B" w14:textId="536EF5FE" w:rsidR="00AB0710" w:rsidRPr="00CD609A" w:rsidRDefault="00AB0710" w:rsidP="00CD609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bilo kojeg kašnjenja, prepreka ili uzroka za koje je odgovoran Naručitelj ili njegovo osoblje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2634EC52" w14:textId="0C361925" w:rsidR="00AB0710" w:rsidRPr="00CD609A" w:rsidRDefault="00AB0710" w:rsidP="00CD609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postupanje u skladu s aktima nadležnih tijela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,</w:t>
      </w:r>
    </w:p>
    <w:p w14:paraId="575ACB65" w14:textId="42E40DDD" w:rsidR="00AB0710" w:rsidRPr="00CD609A" w:rsidRDefault="00AB0710" w:rsidP="00CD609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no tek nakon što je Izvođač o tome pisano obavijestio Naručitelja.</w:t>
      </w:r>
    </w:p>
    <w:p w14:paraId="6CDFCAFF" w14:textId="25F4E348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Rok za 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izvođenje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Radova </w:t>
      </w:r>
      <w:r w:rsidR="00552097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naveden u 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P</w:t>
      </w:r>
      <w:r w:rsidR="00552097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rilogu 1 ovog Ugovora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produljit će se za onoliko dana koliko je trajala nemogućnost uzrokovana događajima opisanim prethodnim stavkom, uzimajući u obzir primjereno vrijeme potrebno za ponovnu organizaciju i nastavak Radova.</w:t>
      </w:r>
    </w:p>
    <w:p w14:paraId="59A67D5C" w14:textId="77777777" w:rsidR="005E57B2" w:rsidRPr="00CD609A" w:rsidRDefault="005E57B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42AE523" w14:textId="64764628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Izvođač je dužan odmah po saznanju za događaj opisan 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ovim člankom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podnijeti Naručitelju pisani zahtjev za produženjem roka, a Naručitelj je dužan o istome odlučiti te obavijestiti Izvođača najkasnije u roku od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pet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dana od dana zaprimanja zahtjeva. U slučaju da su ispunjeni uvjeti propisani ovim člankom, zahtjev Izvođača za produženjem roka neće biti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bezrazložno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odbijen. </w:t>
      </w:r>
    </w:p>
    <w:p w14:paraId="0D5DC91E" w14:textId="77777777" w:rsidR="005E57B2" w:rsidRPr="00CD609A" w:rsidRDefault="005E57B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6772C86" w14:textId="1CCC350D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Ako za vrijeme izvršenja Radova Izvođač utvrdi da postoji mogućnost da Radovi neće biti izvršeni pravovremeno, a nije riječ o slučajevima opisanim 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>ovim člankom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, Izvođač se obvezuje da će u dogovoru s Naručiteljem poduzeti sve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lastRenderedPageBreak/>
        <w:t xml:space="preserve">potrebne i dostupne mjere u skladu s primjenjivim propisima i ovim Ugovorom u cilju održavanja rokova propisanih ovim Ugovorom. U tu svrhu Izvođač se obvezuje povećati radne sate i/ili broj osoblja Izvođača i/ili sredstava, sve na rizik i trošak Izvođača. </w:t>
      </w:r>
    </w:p>
    <w:p w14:paraId="0956E934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4F3C67A" w14:textId="0A2A2EE4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6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6D69EAE3" w14:textId="12CBE8F5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PRIMOPREDAJA</w:t>
      </w:r>
    </w:p>
    <w:p w14:paraId="6EA8A6CF" w14:textId="77777777" w:rsidR="007135A8" w:rsidRPr="00CD609A" w:rsidRDefault="007135A8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15935ED5" w14:textId="39CAF75D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Kada su Radovi spremni dovršeni, Izvođač je dužan o tome obavijestiti Naručitelja</w:t>
      </w:r>
      <w:r w:rsidR="00661386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koji je dužan u roku od sedam</w:t>
      </w:r>
      <w:r w:rsidR="00552097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661386" w:rsidRPr="00CD609A">
        <w:rPr>
          <w:rFonts w:ascii="Times New Roman" w:hAnsi="Times New Roman" w:cs="Times New Roman"/>
          <w:sz w:val="20"/>
          <w:szCs w:val="20"/>
          <w:lang w:val="hr-HR"/>
        </w:rPr>
        <w:t>dana pregledati izvršene Radove.</w:t>
      </w:r>
    </w:p>
    <w:p w14:paraId="47304CFE" w14:textId="77777777" w:rsidR="00F16D3B" w:rsidRPr="00CD609A" w:rsidRDefault="00F16D3B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5298EDD" w14:textId="362FEA5B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U slučaju da su prilikom pregleda utvrđeni nedostaci izvedenih Radova, sastavit će se zapisnik u kojem će se takvi nedostaci navesti te je Izvođač dužan o svom trošku i na svoj rizik otkloniti nedostatke u primjerenom roku koji mu je za to ostavio Naručitelj. Nakon otklanjanja nedostataka Izvođač će ponovo pozvati Naručitelja na pristupanje primopredaji koja će ponovo biti izvršena u skladu s odredbama ovog članka.</w:t>
      </w:r>
    </w:p>
    <w:p w14:paraId="4DA14934" w14:textId="77777777" w:rsidR="00F16D3B" w:rsidRPr="00CD609A" w:rsidRDefault="00F16D3B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B2C34CF" w14:textId="3A808AB2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Ako Izvođač ne postupi u skladu s prethodnim stavkom i ne otkloni utvrđene nedostatke u propisanom roku, Naručitelj je ovlašten sam izvršiti Radove ili njihovo izvršenje povjeriti trećoj osobi na račun Izvođača. Izvođač je dužan nadoknaditi Naručitelju sve troškove vezane uz otklanjanje utvrđenih nedostataka u roku od 10 dana od dana kada ga je Naručitelj obavijestio o iznosu i vrsti takvih troškova.</w:t>
      </w:r>
    </w:p>
    <w:p w14:paraId="536B7458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656FD3C" w14:textId="63776B5D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7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57924DAF" w14:textId="795184DF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ČIŠĆENJE GRADILIŠTA</w:t>
      </w:r>
    </w:p>
    <w:p w14:paraId="17D3CCE4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2BB2751" w14:textId="08B15215" w:rsidR="00AB0710" w:rsidRPr="00CD609A" w:rsidRDefault="009F1B5A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Do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primopredaje, Izvođač je dužan s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>radilišta ukloniti svu opremu, višak materijala, smeće, otpad i pripremne radove.</w:t>
      </w:r>
    </w:p>
    <w:p w14:paraId="00E001C1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AD62835" w14:textId="03510FE9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Ako sve navedeno prethodnim stavkom nije uklonjeno u roku od </w:t>
      </w:r>
      <w:r w:rsidR="00DC2DEC">
        <w:rPr>
          <w:rFonts w:ascii="Times New Roman" w:hAnsi="Times New Roman" w:cs="Times New Roman"/>
          <w:sz w:val="20"/>
          <w:szCs w:val="20"/>
          <w:lang w:val="hr-HR"/>
        </w:rPr>
        <w:t>15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dana od dana primopredaje, Naručitelj je ovlašten prodati ili na drugi način raspolagati svime što je ostalo na </w:t>
      </w:r>
      <w:r w:rsidR="005E57B2" w:rsidRPr="00CD609A">
        <w:rPr>
          <w:rFonts w:ascii="Times New Roman" w:hAnsi="Times New Roman" w:cs="Times New Roman"/>
          <w:sz w:val="20"/>
          <w:szCs w:val="20"/>
          <w:lang w:val="hr-HR"/>
        </w:rPr>
        <w:t>g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radilištu. </w:t>
      </w:r>
      <w:bookmarkStart w:id="0" w:name="_Hlk183773366"/>
      <w:r w:rsidRPr="00CD609A">
        <w:rPr>
          <w:rFonts w:ascii="Times New Roman" w:hAnsi="Times New Roman" w:cs="Times New Roman"/>
          <w:sz w:val="20"/>
          <w:szCs w:val="20"/>
          <w:lang w:val="hr-HR"/>
        </w:rPr>
        <w:t>Naručitelj ima pravo na plaćanje troškova koji nastanu s tim u vezi</w:t>
      </w:r>
      <w:r w:rsidR="00675298">
        <w:rPr>
          <w:rFonts w:ascii="Times New Roman" w:hAnsi="Times New Roman" w:cs="Times New Roman"/>
          <w:sz w:val="20"/>
          <w:szCs w:val="20"/>
          <w:lang w:val="hr-HR"/>
        </w:rPr>
        <w:t xml:space="preserve"> te ako je primjenjivo, ovlašten ih je naplatiti iz sredstva osiguranja navedena u Prilogu 1 ovog Ugovora</w:t>
      </w:r>
      <w:r w:rsidR="00EB2A35"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bookmarkEnd w:id="0"/>
    <w:p w14:paraId="329FBCDC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4D15ABC" w14:textId="0A689AE6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8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4F7DB391" w14:textId="4B56C692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CIJENA</w:t>
      </w:r>
    </w:p>
    <w:p w14:paraId="3A2DE673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B276A7C" w14:textId="608C8033" w:rsidR="000F6316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Ukupno ugovorena cijena po principu ključ u ruke – fiksna cijena </w:t>
      </w:r>
      <w:r w:rsidR="00661386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iskazana u EUR </w:t>
      </w:r>
      <w:r w:rsidR="001945EF">
        <w:rPr>
          <w:rFonts w:ascii="Times New Roman" w:hAnsi="Times New Roman" w:cs="Times New Roman"/>
          <w:sz w:val="20"/>
          <w:szCs w:val="20"/>
          <w:lang w:val="hr-HR"/>
        </w:rPr>
        <w:t>s</w:t>
      </w:r>
      <w:r w:rsidR="00661386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PDV-</w:t>
      </w:r>
      <w:r w:rsidR="001945EF">
        <w:rPr>
          <w:rFonts w:ascii="Times New Roman" w:hAnsi="Times New Roman" w:cs="Times New Roman"/>
          <w:sz w:val="20"/>
          <w:szCs w:val="20"/>
          <w:lang w:val="hr-HR"/>
        </w:rPr>
        <w:t>om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661386" w:rsidRPr="00CD609A">
        <w:rPr>
          <w:rFonts w:ascii="Times New Roman" w:hAnsi="Times New Roman" w:cs="Times New Roman"/>
          <w:sz w:val="20"/>
          <w:szCs w:val="20"/>
          <w:lang w:val="hr-HR"/>
        </w:rPr>
        <w:t>Radove navedena je u Prilogu 1 ovog Ugovora koji čini njegov sastavni dio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48C6A1D1" w14:textId="77777777" w:rsidR="008009C3" w:rsidRPr="00CD609A" w:rsidRDefault="008009C3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D843558" w14:textId="7C56FADD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Cijena je fiksna, nepromjenjiva i određena po sistemu „ključ u ruke – fiksna cijena“ te sadržava vrijednost svih radova potrebnih za izvršenje i potpunu funkcionalnost Radova i uključuje vrijednost svih nepredviđenih radova i viškova radova, te vrijednost svih mogućih troškova, izdataka, davanja kao i ostalih mogućih troškova Izvođača radova koji mu pripadaju prema ponudi, a koji se mogu pojaviti tijekom izvođenja radova.</w:t>
      </w:r>
    </w:p>
    <w:p w14:paraId="737CD570" w14:textId="77777777" w:rsidR="008009C3" w:rsidRPr="00CD609A" w:rsidRDefault="008009C3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1060757" w14:textId="77777777" w:rsidR="00082C45" w:rsidRDefault="00082C45" w:rsidP="00082C45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bookmarkStart w:id="1" w:name="_Hlk192254417"/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Radi izbjegavanja svake sumnje, Izvođač snosi sav rizik povećane količine materijala ili drugih troškova za izvođenje Radova sukladno Projektu i svim njegovim izmjenama koje nije zatražio Naručitelj nakon početka Radova. </w:t>
      </w:r>
    </w:p>
    <w:p w14:paraId="70B9EFA6" w14:textId="77777777" w:rsidR="00082C45" w:rsidRPr="00CD609A" w:rsidRDefault="00082C45" w:rsidP="00082C45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90E1C15" w14:textId="598E02B6" w:rsidR="003949A7" w:rsidRDefault="00082C45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Ako se javi potreba za 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>izvođenje</w:t>
      </w:r>
      <w:r>
        <w:rPr>
          <w:rFonts w:ascii="Times New Roman" w:hAnsi="Times New Roman" w:cs="Times New Roman"/>
          <w:sz w:val="20"/>
          <w:szCs w:val="20"/>
          <w:lang w:val="hr-HR"/>
        </w:rPr>
        <w:t>m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dodatnih radova ili </w:t>
      </w:r>
      <w:r>
        <w:rPr>
          <w:rFonts w:ascii="Times New Roman" w:hAnsi="Times New Roman" w:cs="Times New Roman"/>
          <w:sz w:val="20"/>
          <w:szCs w:val="20"/>
          <w:lang w:val="hr-HR"/>
        </w:rPr>
        <w:t>drugih radova radi izmjene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Projekt</w:t>
      </w:r>
      <w:r>
        <w:rPr>
          <w:rFonts w:ascii="Times New Roman" w:hAnsi="Times New Roman" w:cs="Times New Roman"/>
          <w:sz w:val="20"/>
          <w:szCs w:val="20"/>
          <w:lang w:val="hr-HR"/>
        </w:rPr>
        <w:t>a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osim onih promjena 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koje nalažu propisi, promjena u Projektu radi otklanjanja grešaka ili promjena u izvedbi na koje je ovlašten sam Izvođač), 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Ugovorne strane pregovarat će o uvjetima izvođenja takvih radova, no nemaju obvezu njihovog ugovaranja. </w:t>
      </w:r>
      <w:bookmarkEnd w:id="1"/>
    </w:p>
    <w:p w14:paraId="744F263B" w14:textId="77777777" w:rsidR="00082C45" w:rsidRPr="00CD609A" w:rsidRDefault="00082C45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2DFBA9F" w14:textId="45D31FAF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9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381522AF" w14:textId="79F4AB54" w:rsidR="00AB0710" w:rsidRPr="00CD609A" w:rsidRDefault="00F56CC8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lastRenderedPageBreak/>
        <w:t>NEDOSTACI IZVRŠENIH RADOVA</w:t>
      </w:r>
    </w:p>
    <w:p w14:paraId="6B3204A2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719FE70" w14:textId="6D582FE3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Izvođač je odgovoran za nedostatke izvršenih Radova u skladu s ovim Ugovorom odnosno primjenjivim propisima. </w:t>
      </w:r>
    </w:p>
    <w:p w14:paraId="0319009B" w14:textId="77777777" w:rsidR="00EB2A35" w:rsidRPr="00CD609A" w:rsidRDefault="00EB2A35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F63E5C9" w14:textId="1C21239C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Za nedostatke izvršenih Radova, </w:t>
      </w:r>
      <w:r w:rsidR="005C3637">
        <w:rPr>
          <w:rFonts w:ascii="Times New Roman" w:hAnsi="Times New Roman" w:cs="Times New Roman"/>
          <w:sz w:val="20"/>
          <w:szCs w:val="20"/>
          <w:lang w:val="hr-HR"/>
        </w:rPr>
        <w:t>ugrađenom materijalu i opremi u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Izvođač odgovara u roku od 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>dvije godine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od primopredaje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6CE9E58" w14:textId="77777777" w:rsidR="00EB2A35" w:rsidRPr="00CD609A" w:rsidRDefault="00EB2A35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C79403B" w14:textId="77777777" w:rsidR="005C3637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Izvođač je dužan o svom trošku i na svoj rizik otkloniti nedostatke u primjerenom roku koji mu je za to ostavio Naručitelj. Naručitelj je dužan o takvim nedostacima Izvođača obavijestiti pisanim putem te u obavijesti mora opisati nedostatak te odrediti razuman rok za otklanjanje nedostatka. Ako Izvođač ne postupi u skladu s ovim </w:t>
      </w:r>
      <w:r w:rsidR="005C3637">
        <w:rPr>
          <w:rFonts w:ascii="Times New Roman" w:hAnsi="Times New Roman" w:cs="Times New Roman"/>
          <w:sz w:val="20"/>
          <w:szCs w:val="20"/>
          <w:lang w:val="hr-HR"/>
        </w:rPr>
        <w:t>člankom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, na odgovarajući će se način primjenjivati odredbe članka 6. stavka 3. ovog Ugovora. </w:t>
      </w:r>
    </w:p>
    <w:p w14:paraId="47EE9068" w14:textId="77777777" w:rsidR="005C3637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C10E378" w14:textId="22C4DA34" w:rsidR="00AB0710" w:rsidRPr="00CD609A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Ako je primjenjivo te u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slučaju da Izvođač ne naknadi troškove u ostavljenom roku, Naručitelj je ovlašten aktivirati</w:t>
      </w:r>
      <w:r w:rsidR="00F56CC8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>sredstvo osiguranja</w:t>
      </w:r>
      <w:r w:rsidR="00F56CC8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B41AB9">
        <w:rPr>
          <w:rFonts w:ascii="Times New Roman" w:hAnsi="Times New Roman" w:cs="Times New Roman"/>
          <w:sz w:val="20"/>
          <w:szCs w:val="20"/>
          <w:lang w:val="hr-HR"/>
        </w:rPr>
        <w:t>primljeno sukladno članku 11. ovog Ugovora</w:t>
      </w:r>
      <w:r w:rsidR="00F56CC8"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115D30DB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EF36935" w14:textId="16EF305F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10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4DB9590A" w14:textId="4FE2A7A9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UGOVORNA KAZNA</w:t>
      </w:r>
    </w:p>
    <w:p w14:paraId="7C9F588A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7596C03" w14:textId="4EFB0E4E" w:rsidR="00AB0710" w:rsidRPr="00CD609A" w:rsidRDefault="00CF7471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F7471">
        <w:rPr>
          <w:rFonts w:ascii="Times New Roman" w:hAnsi="Times New Roman" w:cs="Times New Roman"/>
          <w:sz w:val="20"/>
          <w:szCs w:val="20"/>
          <w:lang w:val="hr-HR"/>
        </w:rPr>
        <w:t xml:space="preserve">U slučaju zakašnjenja s izvršenjem Radova, Naručitelj ima pravo naplate ugovorne kazne od Izvođača u visini navedenoj u Prilogu 1 ovog Ugovora i koja dospijeva u roku od 15 dana od poziva Naručitelja za plaćanjem, a koju je ovlaštenim prebiti s bilo kojim eventualno dospjelim iznosom kojeg potražuje Izvođač. </w:t>
      </w:r>
      <w:r>
        <w:rPr>
          <w:rFonts w:ascii="Times New Roman" w:hAnsi="Times New Roman" w:cs="Times New Roman"/>
          <w:sz w:val="20"/>
          <w:szCs w:val="20"/>
          <w:lang w:val="hr-HR"/>
        </w:rPr>
        <w:t>Naručitelj također ima</w:t>
      </w:r>
      <w:r w:rsidR="00AB071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pravo na naknadu cjelokupne prouzročene štete u onom iznosu u kojem ta šteta prelazi iznos ugovorne kazne.</w:t>
      </w:r>
    </w:p>
    <w:p w14:paraId="5E67D3BD" w14:textId="77777777" w:rsidR="00DC2DEC" w:rsidRDefault="00DC2DEC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6170BAB" w14:textId="43C4BB9C" w:rsidR="005C3637" w:rsidRDefault="00CF7471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F7471">
        <w:rPr>
          <w:rFonts w:ascii="Times New Roman" w:hAnsi="Times New Roman" w:cs="Times New Roman"/>
          <w:sz w:val="20"/>
          <w:szCs w:val="20"/>
          <w:lang w:val="hr-HR"/>
        </w:rPr>
        <w:t>Ako je primjenjivo te u slučaju da Izvođač ne naknadi troškove u ostavljenom roku, Naručitelj je ovlašten aktivirati sredstvo osiguranja primljeno sukladno članku 1</w:t>
      </w:r>
      <w:r>
        <w:rPr>
          <w:rFonts w:ascii="Times New Roman" w:hAnsi="Times New Roman" w:cs="Times New Roman"/>
          <w:sz w:val="20"/>
          <w:szCs w:val="20"/>
          <w:lang w:val="hr-HR"/>
        </w:rPr>
        <w:t>1</w:t>
      </w:r>
      <w:r w:rsidRPr="00CF7471">
        <w:rPr>
          <w:rFonts w:ascii="Times New Roman" w:hAnsi="Times New Roman" w:cs="Times New Roman"/>
          <w:sz w:val="20"/>
          <w:szCs w:val="20"/>
          <w:lang w:val="hr-HR"/>
        </w:rPr>
        <w:t>. ovog Ugovora.</w:t>
      </w:r>
    </w:p>
    <w:p w14:paraId="4FBC0026" w14:textId="77777777" w:rsidR="00CF7471" w:rsidRDefault="00CF7471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E35C897" w14:textId="5C093FE4" w:rsidR="005C3637" w:rsidRPr="005C3637" w:rsidRDefault="005C3637" w:rsidP="005C363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5C3637">
        <w:rPr>
          <w:rFonts w:ascii="Times New Roman" w:hAnsi="Times New Roman" w:cs="Times New Roman"/>
          <w:b/>
          <w:bCs/>
          <w:sz w:val="20"/>
          <w:szCs w:val="20"/>
          <w:lang w:val="hr-HR"/>
        </w:rPr>
        <w:t>Članak 11.</w:t>
      </w:r>
    </w:p>
    <w:p w14:paraId="66B4B48A" w14:textId="704CE1C7" w:rsidR="005C3637" w:rsidRDefault="005C3637" w:rsidP="005C3637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5C3637">
        <w:rPr>
          <w:rFonts w:ascii="Times New Roman" w:hAnsi="Times New Roman" w:cs="Times New Roman"/>
          <w:b/>
          <w:bCs/>
          <w:sz w:val="20"/>
          <w:szCs w:val="20"/>
          <w:lang w:val="hr-HR"/>
        </w:rPr>
        <w:t>SREDSTV</w:t>
      </w: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>O</w:t>
      </w:r>
      <w:r w:rsidRPr="005C3637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OSIGURANJA</w:t>
      </w:r>
    </w:p>
    <w:p w14:paraId="7C4613FF" w14:textId="77777777" w:rsidR="005C3637" w:rsidRPr="005C3637" w:rsidRDefault="005C3637" w:rsidP="005C3637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505CB43" w14:textId="4C69AEEE" w:rsidR="005C3637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 svrhu osiguranja izvršenja obveza iz ovog Ugovora, </w:t>
      </w:r>
      <w:r w:rsidR="00DC2DEC">
        <w:rPr>
          <w:rFonts w:ascii="Times New Roman" w:hAnsi="Times New Roman" w:cs="Times New Roman"/>
          <w:sz w:val="20"/>
          <w:szCs w:val="20"/>
          <w:lang w:val="hr-HR"/>
        </w:rPr>
        <w:t>Izvođač se obvezuje dostaviti Naručitelju odgovarajuća sredstva osiguranja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DC2DEC">
        <w:rPr>
          <w:rFonts w:ascii="Times New Roman" w:hAnsi="Times New Roman" w:cs="Times New Roman"/>
          <w:sz w:val="20"/>
          <w:szCs w:val="20"/>
          <w:lang w:val="hr-HR"/>
        </w:rPr>
        <w:t xml:space="preserve">navedena </w:t>
      </w:r>
      <w:r>
        <w:rPr>
          <w:rFonts w:ascii="Times New Roman" w:hAnsi="Times New Roman" w:cs="Times New Roman"/>
          <w:sz w:val="20"/>
          <w:szCs w:val="20"/>
          <w:lang w:val="hr-HR"/>
        </w:rPr>
        <w:t>Prilogu 1 ovog Ugovora</w:t>
      </w:r>
      <w:r w:rsidR="00DC2DEC">
        <w:rPr>
          <w:rFonts w:ascii="Times New Roman" w:hAnsi="Times New Roman" w:cs="Times New Roman"/>
          <w:sz w:val="20"/>
          <w:szCs w:val="20"/>
          <w:lang w:val="hr-HR"/>
        </w:rPr>
        <w:t>. Izvođač je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dužan dostaviti Naručitelju, a Naručitelj vratiti Izvođaču </w:t>
      </w:r>
      <w:r w:rsidR="00DC2DEC">
        <w:rPr>
          <w:rFonts w:ascii="Times New Roman" w:hAnsi="Times New Roman" w:cs="Times New Roman"/>
          <w:sz w:val="20"/>
          <w:szCs w:val="20"/>
          <w:lang w:val="hr-HR"/>
        </w:rPr>
        <w:t xml:space="preserve">sredstva osiguranja </w:t>
      </w:r>
      <w:r>
        <w:rPr>
          <w:rFonts w:ascii="Times New Roman" w:hAnsi="Times New Roman" w:cs="Times New Roman"/>
          <w:sz w:val="20"/>
          <w:szCs w:val="20"/>
          <w:lang w:val="hr-HR"/>
        </w:rPr>
        <w:t>u rokovima navedenim u Prilogu 1 ovog Ugovora.</w:t>
      </w:r>
    </w:p>
    <w:p w14:paraId="39BCC518" w14:textId="77777777" w:rsidR="005C3637" w:rsidRDefault="005C363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5CF2B6F" w14:textId="771A181A" w:rsidR="00DC2DEC" w:rsidRDefault="00DC2DEC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Naručitelj je ovlašten naplatiti se iz sredstava osiguranja navedenih u Prilogu 1 ovog Ugovora nastupom jednom od sljedećih slučajeva kako je primjenjivo:</w:t>
      </w:r>
    </w:p>
    <w:p w14:paraId="53A43519" w14:textId="6951150C" w:rsidR="00191703" w:rsidRDefault="00191703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neizvršenje ili neuredno izvršenje Radova;</w:t>
      </w:r>
    </w:p>
    <w:p w14:paraId="4F0FB557" w14:textId="126A311E" w:rsidR="00191703" w:rsidRDefault="00191703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povreda bilo koje druge obveze po ovom Ugovoru;</w:t>
      </w:r>
    </w:p>
    <w:p w14:paraId="3F816A6F" w14:textId="18D218D7" w:rsidR="00DC2DEC" w:rsidRDefault="00DC2DEC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neplaćanje troškova čišćenja gradilišta nakon izvršenja Radova;</w:t>
      </w:r>
    </w:p>
    <w:p w14:paraId="04ED0602" w14:textId="2AECD50C" w:rsidR="00DC2DEC" w:rsidRDefault="00DC2DEC" w:rsidP="00DC2DE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propuštanje otklanjanja nedostataka izvršenih Radova u roku određenom od strane Naručitelja;</w:t>
      </w:r>
    </w:p>
    <w:p w14:paraId="1A860B45" w14:textId="2DF83929" w:rsidR="003949A7" w:rsidRPr="00DC2DEC" w:rsidRDefault="00DC2DEC" w:rsidP="00CD609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neplaćanje ugovorne kazne za zakašnjenje u izvođenju Radova.</w:t>
      </w:r>
    </w:p>
    <w:p w14:paraId="2E12263A" w14:textId="595E59B5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1</w:t>
      </w:r>
      <w:r w:rsidR="005C3637">
        <w:rPr>
          <w:rFonts w:ascii="Times New Roman" w:hAnsi="Times New Roman" w:cs="Times New Roman"/>
          <w:b/>
          <w:bCs/>
          <w:sz w:val="20"/>
          <w:szCs w:val="20"/>
          <w:lang w:val="hr-HR"/>
        </w:rPr>
        <w:t>2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0E0F53E0" w14:textId="57144098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RASKID</w:t>
      </w:r>
    </w:p>
    <w:p w14:paraId="5C9C0831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0ED65DE4" w14:textId="236B0B44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Naručitelj ima pravo raskinuti Ugovor s trenutnim učinkom u bilo kojoj od sljedećih situacija:</w:t>
      </w:r>
    </w:p>
    <w:p w14:paraId="13698983" w14:textId="0778DF76" w:rsidR="00EF1999" w:rsidRPr="00CD609A" w:rsidRDefault="00AB0710" w:rsidP="00CD60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ako Izvođač ne ispuni bilo koju svoju obvezu propisanu ovim Ugovorom, a posebno ako ne otkloni nedostatke utvrđene prilikom primopredaje Radova i 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 xml:space="preserve">ako je primjenjivo, 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 xml:space="preserve">ako 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>ne dostavi sredstva osiguranja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navedena u </w:t>
      </w:r>
      <w:r w:rsidR="00707ED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Prilogu 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>1 ovog Ugovora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673CD446" w14:textId="3526564F" w:rsidR="00EF1999" w:rsidRPr="00CD609A" w:rsidRDefault="00AB0710" w:rsidP="00CD609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lastRenderedPageBreak/>
        <w:t xml:space="preserve">ako Izvođač </w:t>
      </w:r>
      <w:r w:rsidR="00191703">
        <w:rPr>
          <w:rFonts w:ascii="Times New Roman" w:hAnsi="Times New Roman" w:cs="Times New Roman"/>
          <w:sz w:val="20"/>
          <w:szCs w:val="20"/>
          <w:lang w:val="hr-HR"/>
        </w:rPr>
        <w:t xml:space="preserve">ne započne Radove na vrijeme ili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napusti Radove ili na drugi način jasno pokaže namjeru da neće nastaviti s izvođenjem Radova</w:t>
      </w:r>
      <w:r w:rsidR="00707ED0"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35A3C15" w14:textId="40E97279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Odluka Naručitelja da raskine Ugovor ne prejudicira njegova druga prava iz Ugovora</w:t>
      </w:r>
      <w:r w:rsidR="00707ED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ili zakona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9D59C90" w14:textId="77777777" w:rsidR="00EF1999" w:rsidRPr="00CD609A" w:rsidRDefault="00EF1999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7B49DA01" w14:textId="689E5264" w:rsidR="00EF1999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U slučaju raskida Ugovora na način propisan 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>ovim člankom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Izvođač će biti obvezan napustiti gradilište te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>:</w:t>
      </w:r>
    </w:p>
    <w:p w14:paraId="1B32C5E0" w14:textId="01567178" w:rsidR="00EF1999" w:rsidRPr="00CD609A" w:rsidRDefault="00AB0710" w:rsidP="00CD609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dostaviti Naručitelju svu dokumentaciju koja mu je dana za potrebe izvršavanja Ugovora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>;</w:t>
      </w:r>
    </w:p>
    <w:p w14:paraId="75F3B0DA" w14:textId="41EE57EE" w:rsidR="00EF1999" w:rsidRPr="00CD609A" w:rsidRDefault="00AB0710" w:rsidP="00CD609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ostaviti </w:t>
      </w:r>
      <w:r w:rsidR="00F56CC8" w:rsidRPr="00CD609A">
        <w:rPr>
          <w:rFonts w:ascii="Times New Roman" w:hAnsi="Times New Roman" w:cs="Times New Roman"/>
          <w:sz w:val="20"/>
          <w:szCs w:val="20"/>
          <w:lang w:val="hr-HR"/>
        </w:rPr>
        <w:t>sav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materijal na gradilištu na korištenje Naručitelju za dovršetak Radova</w:t>
      </w:r>
      <w:r w:rsidR="00F56CC8" w:rsidRPr="00CD609A">
        <w:rPr>
          <w:rFonts w:ascii="Times New Roman" w:hAnsi="Times New Roman" w:cs="Times New Roman"/>
          <w:sz w:val="20"/>
          <w:szCs w:val="20"/>
          <w:lang w:val="hr-HR"/>
        </w:rPr>
        <w:t>.</w:t>
      </w:r>
    </w:p>
    <w:p w14:paraId="33FC4793" w14:textId="286E6518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Naručitelj ima pravo raskinuti Ugovor u svako doba prema vlastitoj diskreciji uz obavijest Izvođaču o takvom raskidu najmanje 30 dana prije namjeravanog datuma raskida. U slučaju raskida Ugovora od strane Naručitelja Izvođaču pripada razmjeran iznos 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cijene navedene u </w:t>
      </w:r>
      <w:r w:rsidR="00707ED0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Prilogu 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>1 ovog Ugovora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za Radove koji su do tada izvršeni</w:t>
      </w:r>
      <w:r w:rsidR="008D6B4D">
        <w:rPr>
          <w:rFonts w:ascii="Times New Roman" w:hAnsi="Times New Roman" w:cs="Times New Roman"/>
          <w:sz w:val="20"/>
          <w:szCs w:val="20"/>
          <w:lang w:val="hr-HR"/>
        </w:rPr>
        <w:t>. Naručitelj se obvezuje platiti Radove koji su do tada izvršeni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u roku od 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10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dana od dana kada mu Izvođač dostavi račun ili drugi dokument koji može služiti kao osnova za plaćanje u kojem se navodi opseg izvršenih Radova</w:t>
      </w:r>
      <w:r w:rsidR="00EF1999"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>i druge informacije potrebne za utvrđivanje osnovanosti plaćanja zahtijevanog iznosa.</w:t>
      </w:r>
    </w:p>
    <w:p w14:paraId="542537FA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F3E1365" w14:textId="23257AD9" w:rsidR="00AB0710" w:rsidRPr="00CD609A" w:rsidRDefault="00AB0710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Članak </w:t>
      </w:r>
      <w:r w:rsidR="00EB2A35"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1</w:t>
      </w:r>
      <w:r w:rsidR="005C3637">
        <w:rPr>
          <w:rFonts w:ascii="Times New Roman" w:hAnsi="Times New Roman" w:cs="Times New Roman"/>
          <w:b/>
          <w:bCs/>
          <w:sz w:val="20"/>
          <w:szCs w:val="20"/>
          <w:lang w:val="hr-HR"/>
        </w:rPr>
        <w:t>3</w:t>
      </w: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.</w:t>
      </w:r>
    </w:p>
    <w:p w14:paraId="30335B39" w14:textId="0DF21A3F" w:rsidR="00AB0710" w:rsidRPr="00CD609A" w:rsidRDefault="00EB2A35" w:rsidP="00CD609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b/>
          <w:bCs/>
          <w:sz w:val="20"/>
          <w:szCs w:val="20"/>
          <w:lang w:val="hr-HR"/>
        </w:rPr>
        <w:t>OSTALE ODREDBE</w:t>
      </w:r>
    </w:p>
    <w:p w14:paraId="4404E47B" w14:textId="77777777" w:rsidR="003949A7" w:rsidRPr="00CD609A" w:rsidRDefault="003949A7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3B9DE3BD" w14:textId="11BA3857" w:rsidR="003949A7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Svi sporovi koji proizlaze iz ovog Ugovora i u vezi s njim, uključujući i sporove koji se odnose na pitanja njegovog valjanog nastanka, povrede ili prestanka, kao i na pravne učinke koji iz toga proistječu, </w:t>
      </w:r>
      <w:r w:rsidR="00CF4F72" w:rsidRPr="00CD609A">
        <w:rPr>
          <w:rFonts w:ascii="Times New Roman" w:hAnsi="Times New Roman" w:cs="Times New Roman"/>
          <w:sz w:val="20"/>
          <w:szCs w:val="20"/>
          <w:lang w:val="hr-HR"/>
        </w:rPr>
        <w:t>Ugovorne strane nastojat će riješiti mirnim putem. U slučaju da Ugovorne strane ne uspiju riješiti spor mirnim putem, bit će nadležan stvarno nadležan sud.</w:t>
      </w:r>
    </w:p>
    <w:p w14:paraId="18C3A699" w14:textId="77777777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C4C3266" w14:textId="06498B78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Kada Ugovor zahtjeva pisanu komunikaciju, ona mora biti poslana preporučenom poštom s povratnicom na adresu Ugovorne strane navedenu u zaglavlju ovog Ugovora, odnosno na drugu adresu o kojoj Ugovorna strana </w:t>
      </w:r>
      <w:r w:rsidR="008F01D8">
        <w:rPr>
          <w:rFonts w:ascii="Times New Roman" w:hAnsi="Times New Roman" w:cs="Times New Roman"/>
          <w:sz w:val="20"/>
          <w:szCs w:val="20"/>
          <w:lang w:val="hr-HR"/>
        </w:rPr>
        <w:t xml:space="preserve">prethodno </w:t>
      </w:r>
      <w:r w:rsidRPr="00CD609A">
        <w:rPr>
          <w:rFonts w:ascii="Times New Roman" w:hAnsi="Times New Roman" w:cs="Times New Roman"/>
          <w:sz w:val="20"/>
          <w:szCs w:val="20"/>
          <w:lang w:val="hr-HR"/>
        </w:rPr>
        <w:t xml:space="preserve">obavijesti drugu Ugovornu stranu. </w:t>
      </w:r>
    </w:p>
    <w:p w14:paraId="69BF7F50" w14:textId="77777777" w:rsidR="00CF4F72" w:rsidRPr="00CD609A" w:rsidRDefault="00CF4F7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5FD5836" w14:textId="061482FB" w:rsidR="00AB0710" w:rsidRPr="00CD609A" w:rsidRDefault="00AB0710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Izmjene i dopune ovog Ugovora bit će valjane ako su sačinjene u pisanom obliku te ako su ih potpisale obje Ugovorne strane. Pozivanje bilo koje od Ugovornih strana na izmjene i/ili dopune koje nisu sastavljene u pisanom obliku bit će bez ikakvog pravnog učinka.</w:t>
      </w:r>
    </w:p>
    <w:p w14:paraId="4FA33BB9" w14:textId="77777777" w:rsidR="00CF4F72" w:rsidRPr="00CD609A" w:rsidRDefault="00CF4F72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6CEB17BE" w14:textId="77777777" w:rsidR="00776454" w:rsidRDefault="00AB0710" w:rsidP="0077645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CD609A">
        <w:rPr>
          <w:rFonts w:ascii="Times New Roman" w:hAnsi="Times New Roman" w:cs="Times New Roman"/>
          <w:sz w:val="20"/>
          <w:szCs w:val="20"/>
          <w:lang w:val="hr-HR"/>
        </w:rPr>
        <w:t>Ugovor stupa na snagu na d</w:t>
      </w:r>
      <w:r w:rsidR="005C308A" w:rsidRPr="00CD609A">
        <w:rPr>
          <w:rFonts w:ascii="Times New Roman" w:hAnsi="Times New Roman" w:cs="Times New Roman"/>
          <w:sz w:val="20"/>
          <w:szCs w:val="20"/>
          <w:lang w:val="hr-HR"/>
        </w:rPr>
        <w:t>an potpisa od obje Ugovorne strane.</w:t>
      </w:r>
    </w:p>
    <w:p w14:paraId="641DBB36" w14:textId="77777777" w:rsidR="007223BD" w:rsidRPr="007223BD" w:rsidRDefault="007223BD" w:rsidP="00776454">
      <w:pPr>
        <w:spacing w:line="276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hr-HR"/>
        </w:rPr>
      </w:pPr>
    </w:p>
    <w:p w14:paraId="251266F1" w14:textId="5EFFD895" w:rsidR="007223BD" w:rsidRPr="007223BD" w:rsidRDefault="007223BD" w:rsidP="007223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223BD">
        <w:rPr>
          <w:rFonts w:ascii="Times New Roman" w:hAnsi="Times New Roman" w:cs="Times New Roman"/>
          <w:b/>
          <w:bCs/>
          <w:sz w:val="20"/>
          <w:szCs w:val="20"/>
        </w:rPr>
        <w:t>Napomena</w:t>
      </w:r>
      <w:proofErr w:type="spellEnd"/>
    </w:p>
    <w:p w14:paraId="4E03EF23" w14:textId="77777777" w:rsidR="007223BD" w:rsidRPr="007223BD" w:rsidRDefault="007223BD" w:rsidP="007223BD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223BD">
        <w:rPr>
          <w:rFonts w:ascii="Times New Roman" w:hAnsi="Times New Roman" w:cs="Times New Roman"/>
          <w:sz w:val="20"/>
          <w:szCs w:val="20"/>
        </w:rPr>
        <w:t>Ovaj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Ugovor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predstavlja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standardizirani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ugovorni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predložak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izrađen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okviru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sz w:val="20"/>
          <w:szCs w:val="20"/>
        </w:rPr>
        <w:t>projekta</w:t>
      </w:r>
      <w:proofErr w:type="spellEnd"/>
      <w:r w:rsidRPr="007223BD">
        <w:rPr>
          <w:rFonts w:ascii="Times New Roman" w:hAnsi="Times New Roman" w:cs="Times New Roman"/>
          <w:sz w:val="20"/>
          <w:szCs w:val="20"/>
        </w:rPr>
        <w:t xml:space="preserve"> </w:t>
      </w:r>
      <w:r w:rsidRPr="007223BD">
        <w:rPr>
          <w:rFonts w:ascii="Times New Roman" w:hAnsi="Times New Roman" w:cs="Times New Roman"/>
          <w:bCs/>
          <w:sz w:val="20"/>
          <w:szCs w:val="20"/>
        </w:rPr>
        <w:t xml:space="preserve">„LIFE22-CET-crOss </w:t>
      </w:r>
      <w:proofErr w:type="spellStart"/>
      <w:proofErr w:type="gramStart"/>
      <w:r w:rsidRPr="007223BD">
        <w:rPr>
          <w:rFonts w:ascii="Times New Roman" w:hAnsi="Times New Roman" w:cs="Times New Roman"/>
          <w:bCs/>
          <w:sz w:val="20"/>
          <w:szCs w:val="20"/>
        </w:rPr>
        <w:t>RenoHome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>“ (</w:t>
      </w:r>
      <w:proofErr w:type="gramEnd"/>
      <w:r w:rsidRPr="007223BD">
        <w:rPr>
          <w:rFonts w:ascii="Times New Roman" w:hAnsi="Times New Roman" w:cs="Times New Roman"/>
          <w:bCs/>
          <w:sz w:val="20"/>
          <w:szCs w:val="20"/>
        </w:rPr>
        <w:t>„</w:t>
      </w:r>
      <w:proofErr w:type="gramStart"/>
      <w:r w:rsidRPr="007223BD">
        <w:rPr>
          <w:rFonts w:ascii="Times New Roman" w:hAnsi="Times New Roman" w:cs="Times New Roman"/>
          <w:b/>
          <w:sz w:val="20"/>
          <w:szCs w:val="20"/>
        </w:rPr>
        <w:t>Projekt</w:t>
      </w:r>
      <w:r w:rsidRPr="007223BD">
        <w:rPr>
          <w:rFonts w:ascii="Times New Roman" w:hAnsi="Times New Roman" w:cs="Times New Roman"/>
          <w:bCs/>
          <w:sz w:val="20"/>
          <w:szCs w:val="20"/>
        </w:rPr>
        <w:t>“</w:t>
      </w:r>
      <w:proofErr w:type="gram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).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Standardizirani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predložak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namijenjen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je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isključivo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pomoćni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alat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polazna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osnova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vlastitu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može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navedeni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standardizirani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predložak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izmijeniti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nadopuniti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prilagoditi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sukladno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svojim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potrebama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zahtjevima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07F9F0EA" w14:textId="77777777" w:rsidR="007223BD" w:rsidRPr="007223BD" w:rsidRDefault="007223BD" w:rsidP="007223BD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A9BFF0D" w14:textId="77777777" w:rsidR="007223BD" w:rsidRPr="007223BD" w:rsidRDefault="007223BD" w:rsidP="007223BD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Korištenjem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ovog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standardiziranog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ugovornog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predloška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uključujući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sve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njegove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izmjene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dopune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prilagodbe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postupa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isključivo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vlastitu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6D94587B" w14:textId="77777777" w:rsidR="007223BD" w:rsidRPr="007223BD" w:rsidRDefault="007223BD" w:rsidP="007223BD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F1360D0" w14:textId="77777777" w:rsidR="007223BD" w:rsidRPr="007223BD" w:rsidRDefault="007223BD" w:rsidP="007223BD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ovime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izričito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potvrđuje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da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preuzima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cjelokupnu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korištenje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ovog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standardiziranog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ugovornog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predloška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kao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sve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njegove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izmjene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dopune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prilagodbe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obvezuje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snositi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punu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svu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štetu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troškove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druge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posljedice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koje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mogu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nastati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iz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u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vezi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s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takvim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korištenjem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55760EC3" w14:textId="77777777" w:rsidR="007223BD" w:rsidRPr="007223BD" w:rsidRDefault="007223BD" w:rsidP="007223BD">
      <w:pPr>
        <w:pStyle w:val="ListParagraph"/>
        <w:rPr>
          <w:rFonts w:ascii="Times New Roman" w:hAnsi="Times New Roman" w:cs="Times New Roman"/>
          <w:bCs/>
          <w:sz w:val="20"/>
          <w:szCs w:val="20"/>
        </w:rPr>
      </w:pPr>
    </w:p>
    <w:p w14:paraId="2D212AC7" w14:textId="77777777" w:rsidR="007223BD" w:rsidRPr="007223BD" w:rsidRDefault="007223BD" w:rsidP="007223BD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ne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predstavlja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pravni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tehnički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porezni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ekonomski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kakav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drugi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savjet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Naručitelju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C72E942" w14:textId="77777777" w:rsidR="007223BD" w:rsidRPr="007223BD" w:rsidRDefault="007223BD" w:rsidP="007223BD">
      <w:pPr>
        <w:pStyle w:val="ListParagraph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F6B886F" w14:textId="77777777" w:rsidR="007223BD" w:rsidRPr="007223BD" w:rsidRDefault="007223BD" w:rsidP="007223BD">
      <w:pPr>
        <w:pStyle w:val="ListParagraph"/>
        <w:numPr>
          <w:ilvl w:val="0"/>
          <w:numId w:val="7"/>
        </w:numPr>
        <w:spacing w:line="278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Korištenjem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Naručitelj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prihvaća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da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nositelji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partneri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sudionici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Projekta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ne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snose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nikakvu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odgovornost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sadržaj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ovoga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njegove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pravne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učinke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tumačenje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provedbu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niti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za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bilo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kakvu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štetu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gubitak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ili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trošak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koji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mogu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nastati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njegovom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primjenom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gramStart"/>
      <w:r w:rsidRPr="007223BD">
        <w:rPr>
          <w:rFonts w:ascii="Times New Roman" w:hAnsi="Times New Roman" w:cs="Times New Roman"/>
          <w:bCs/>
          <w:sz w:val="20"/>
          <w:szCs w:val="20"/>
        </w:rPr>
        <w:t>a</w:t>
      </w:r>
      <w:proofErr w:type="gram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isključenje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odgovornosti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se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smatra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ugovorenim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u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najširem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opsegu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dopuštenom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223BD">
        <w:rPr>
          <w:rFonts w:ascii="Times New Roman" w:hAnsi="Times New Roman" w:cs="Times New Roman"/>
          <w:bCs/>
          <w:sz w:val="20"/>
          <w:szCs w:val="20"/>
        </w:rPr>
        <w:t>propisima</w:t>
      </w:r>
      <w:proofErr w:type="spellEnd"/>
      <w:r w:rsidRPr="007223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E87B669" w14:textId="2B5DBCC1" w:rsidR="00CB7845" w:rsidRDefault="00CB7845" w:rsidP="00776454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4BF93C76" w14:textId="77777777" w:rsidR="00E019BD" w:rsidRDefault="00E019B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13701998" w14:textId="61BDCBA0" w:rsidR="00E019BD" w:rsidRDefault="00E019BD" w:rsidP="00E019BD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U ________________________, dana ________________________</w:t>
      </w:r>
    </w:p>
    <w:p w14:paraId="41323A9E" w14:textId="77777777" w:rsidR="00E019BD" w:rsidRDefault="00E019B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19BD" w14:paraId="14D26296" w14:textId="77777777" w:rsidTr="00E019BD">
        <w:trPr>
          <w:trHeight w:val="593"/>
        </w:trPr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2F33E40C" w14:textId="60491445" w:rsidR="00E019BD" w:rsidRPr="00E019BD" w:rsidRDefault="00E019BD" w:rsidP="00E019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E019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Za Naručitelja: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74C06AE9" w14:textId="1267BD6A" w:rsidR="00E019BD" w:rsidRPr="00E019BD" w:rsidRDefault="00E019BD" w:rsidP="00E019B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E019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Za Izvođača:</w:t>
            </w:r>
          </w:p>
        </w:tc>
      </w:tr>
      <w:tr w:rsidR="00E019BD" w14:paraId="67DA2815" w14:textId="77777777" w:rsidTr="00E019BD">
        <w:trPr>
          <w:trHeight w:val="85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3EF" w14:textId="4B2CF4EA" w:rsidR="00E019BD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osobe ovlaštene za potpis Ugovora u ime i za račun Naručitelja: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EDC2" w14:textId="5CD10B7A" w:rsidR="00E019BD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osobe ovlaštene za potpis Ugovora u ime i za račun Izvođača:</w:t>
            </w:r>
          </w:p>
        </w:tc>
      </w:tr>
      <w:tr w:rsidR="00E019BD" w14:paraId="2C7CA60E" w14:textId="77777777" w:rsidTr="00E019BD">
        <w:trPr>
          <w:trHeight w:val="83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EF0" w14:textId="514AB031" w:rsidR="00E019BD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Funkcija osobe ovlaštene za potpis Ugovora u ime i za račun Naručitelja: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652" w14:textId="009172B8" w:rsidR="00E019BD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Funkcija osobe ovlaštene za potpis Ugovora u ime i za račun Izvođača:</w:t>
            </w:r>
          </w:p>
        </w:tc>
      </w:tr>
      <w:tr w:rsidR="00E019BD" w14:paraId="1EE3CBD8" w14:textId="77777777" w:rsidTr="00E019BD">
        <w:trPr>
          <w:trHeight w:val="59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45F" w14:textId="6A1BA520" w:rsidR="00E019BD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CF8" w14:textId="67BE96D8" w:rsidR="00E019BD" w:rsidRDefault="00E019BD" w:rsidP="00E019BD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Potpis:</w:t>
            </w:r>
          </w:p>
        </w:tc>
      </w:tr>
    </w:tbl>
    <w:p w14:paraId="6EBAA9ED" w14:textId="77777777" w:rsidR="00E019BD" w:rsidRPr="00CD609A" w:rsidRDefault="00E019BD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200439CF" w14:textId="7A5EA078" w:rsidR="00CF7471" w:rsidRDefault="00CF7471">
      <w:p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br w:type="page"/>
      </w:r>
    </w:p>
    <w:p w14:paraId="771D3E5E" w14:textId="2D50EDFC" w:rsidR="00CF7471" w:rsidRPr="00CF7471" w:rsidRDefault="00CF7471" w:rsidP="00082C45">
      <w:pPr>
        <w:spacing w:after="0" w:line="276" w:lineRule="auto"/>
        <w:ind w:left="-426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F7471">
        <w:rPr>
          <w:rFonts w:ascii="Times New Roman" w:hAnsi="Times New Roman" w:cs="Times New Roman"/>
          <w:b/>
          <w:bCs/>
          <w:sz w:val="20"/>
          <w:szCs w:val="20"/>
          <w:lang w:val="hr-HR"/>
        </w:rPr>
        <w:lastRenderedPageBreak/>
        <w:t>PRILOG 1</w:t>
      </w:r>
    </w:p>
    <w:tbl>
      <w:tblPr>
        <w:tblStyle w:val="TableGrid1"/>
        <w:tblW w:w="9889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977"/>
        <w:gridCol w:w="1985"/>
        <w:gridCol w:w="6927"/>
      </w:tblGrid>
      <w:tr w:rsidR="00CF7471" w:rsidRPr="00CF7471" w14:paraId="447231DB" w14:textId="77777777" w:rsidTr="00CF7471">
        <w:trPr>
          <w:trHeight w:val="424"/>
        </w:trPr>
        <w:tc>
          <w:tcPr>
            <w:tcW w:w="9889" w:type="dxa"/>
            <w:gridSpan w:val="3"/>
            <w:vAlign w:val="center"/>
          </w:tcPr>
          <w:p w14:paraId="6DF75484" w14:textId="78341F9A" w:rsidR="00CF7471" w:rsidRPr="00CF7471" w:rsidRDefault="00CF7471" w:rsidP="007D553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Osnovni podaci</w:t>
            </w:r>
          </w:p>
        </w:tc>
      </w:tr>
      <w:tr w:rsidR="00CF7471" w:rsidRPr="00CF7471" w14:paraId="173E015D" w14:textId="77777777" w:rsidTr="00082C45">
        <w:trPr>
          <w:trHeight w:val="849"/>
        </w:trPr>
        <w:tc>
          <w:tcPr>
            <w:tcW w:w="2962" w:type="dxa"/>
            <w:gridSpan w:val="2"/>
            <w:vAlign w:val="center"/>
          </w:tcPr>
          <w:p w14:paraId="6BEF7998" w14:textId="77777777" w:rsidR="00CF7471" w:rsidRPr="00CF7471" w:rsidRDefault="00CF7471" w:rsidP="00CF74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Naručitelj</w:t>
            </w:r>
          </w:p>
        </w:tc>
        <w:tc>
          <w:tcPr>
            <w:tcW w:w="6927" w:type="dxa"/>
            <w:vAlign w:val="center"/>
          </w:tcPr>
          <w:p w14:paraId="5D18B0A8" w14:textId="77777777" w:rsidR="00CF7471" w:rsidRPr="00CF7471" w:rsidRDefault="00CF7471" w:rsidP="00CF74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F7471" w:rsidRPr="00CF7471" w14:paraId="6ECA2257" w14:textId="77777777" w:rsidTr="00082C45">
        <w:trPr>
          <w:trHeight w:val="849"/>
        </w:trPr>
        <w:tc>
          <w:tcPr>
            <w:tcW w:w="2962" w:type="dxa"/>
            <w:gridSpan w:val="2"/>
            <w:vAlign w:val="center"/>
          </w:tcPr>
          <w:p w14:paraId="40C70894" w14:textId="77777777" w:rsidR="00CF7471" w:rsidRPr="00CF7471" w:rsidRDefault="00CF7471" w:rsidP="00CF74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Izvođač</w:t>
            </w:r>
          </w:p>
        </w:tc>
        <w:tc>
          <w:tcPr>
            <w:tcW w:w="6927" w:type="dxa"/>
            <w:vAlign w:val="center"/>
          </w:tcPr>
          <w:p w14:paraId="2EA0EDA8" w14:textId="77777777" w:rsidR="00CF7471" w:rsidRPr="00CF7471" w:rsidRDefault="00CF7471" w:rsidP="00CF74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F7471" w:rsidRPr="00CF7471" w14:paraId="0EAC4985" w14:textId="77777777" w:rsidTr="00082C45">
        <w:trPr>
          <w:trHeight w:val="849"/>
        </w:trPr>
        <w:tc>
          <w:tcPr>
            <w:tcW w:w="2962" w:type="dxa"/>
            <w:gridSpan w:val="2"/>
            <w:vAlign w:val="center"/>
          </w:tcPr>
          <w:p w14:paraId="5B945B6A" w14:textId="709F267B" w:rsidR="00CF7471" w:rsidRPr="00CF7471" w:rsidRDefault="00CF7471" w:rsidP="00CF74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Višestambena zgrada / mjesto izvođenja radova</w:t>
            </w:r>
          </w:p>
        </w:tc>
        <w:tc>
          <w:tcPr>
            <w:tcW w:w="6927" w:type="dxa"/>
            <w:vAlign w:val="center"/>
          </w:tcPr>
          <w:p w14:paraId="6583DC6E" w14:textId="77777777" w:rsidR="00CF7471" w:rsidRPr="00CF7471" w:rsidRDefault="00CF7471" w:rsidP="00CF74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F7471" w:rsidRPr="00CF7471" w14:paraId="7EF02A91" w14:textId="77777777" w:rsidTr="00CF7471">
        <w:trPr>
          <w:trHeight w:val="395"/>
        </w:trPr>
        <w:tc>
          <w:tcPr>
            <w:tcW w:w="9889" w:type="dxa"/>
            <w:gridSpan w:val="3"/>
            <w:vAlign w:val="center"/>
          </w:tcPr>
          <w:p w14:paraId="028D39D4" w14:textId="63331F64" w:rsidR="00CF7471" w:rsidRPr="00CF7471" w:rsidRDefault="00CF7471" w:rsidP="007D553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Uvjeti </w:t>
            </w:r>
            <w:r w:rsidR="007D55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</w:t>
            </w: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govora</w:t>
            </w:r>
          </w:p>
        </w:tc>
      </w:tr>
      <w:tr w:rsidR="00CF7471" w:rsidRPr="00CF7471" w14:paraId="5F67519B" w14:textId="77777777" w:rsidTr="00082C45">
        <w:trPr>
          <w:trHeight w:val="415"/>
        </w:trPr>
        <w:tc>
          <w:tcPr>
            <w:tcW w:w="977" w:type="dxa"/>
            <w:vAlign w:val="center"/>
          </w:tcPr>
          <w:p w14:paraId="5E9DF17D" w14:textId="57306F8C" w:rsidR="00CF7471" w:rsidRPr="00CF7471" w:rsidRDefault="00CF7471" w:rsidP="00CF74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Članak ugovora</w:t>
            </w:r>
          </w:p>
        </w:tc>
        <w:tc>
          <w:tcPr>
            <w:tcW w:w="1985" w:type="dxa"/>
            <w:vAlign w:val="center"/>
          </w:tcPr>
          <w:p w14:paraId="6C464011" w14:textId="77777777" w:rsidR="00CF7471" w:rsidRPr="00CF7471" w:rsidRDefault="00CF7471" w:rsidP="00CF74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</w:t>
            </w:r>
          </w:p>
        </w:tc>
        <w:tc>
          <w:tcPr>
            <w:tcW w:w="6927" w:type="dxa"/>
            <w:vAlign w:val="center"/>
          </w:tcPr>
          <w:p w14:paraId="5F2662F2" w14:textId="77777777" w:rsidR="00CF7471" w:rsidRPr="00CF7471" w:rsidRDefault="00CF7471" w:rsidP="007D553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Sadržaj</w:t>
            </w:r>
          </w:p>
          <w:p w14:paraId="5E14CF73" w14:textId="20D76FFA" w:rsidR="00CF7471" w:rsidRPr="00CF7471" w:rsidRDefault="00CF7471" w:rsidP="007D5531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Napomena: precrtati stavke koje nisu primjenjive</w:t>
            </w:r>
          </w:p>
        </w:tc>
      </w:tr>
      <w:tr w:rsidR="00082C45" w:rsidRPr="00CF7471" w14:paraId="60031DF8" w14:textId="77777777" w:rsidTr="00082C45">
        <w:trPr>
          <w:trHeight w:val="51"/>
        </w:trPr>
        <w:tc>
          <w:tcPr>
            <w:tcW w:w="977" w:type="dxa"/>
            <w:vMerge w:val="restart"/>
            <w:vAlign w:val="center"/>
          </w:tcPr>
          <w:p w14:paraId="19B2978E" w14:textId="77777777" w:rsidR="00082C45" w:rsidRPr="00CF7471" w:rsidRDefault="00082C45" w:rsidP="00CF74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736CD9CE" w14:textId="10C53DA8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Rok za započinjanje s radovima</w:t>
            </w:r>
          </w:p>
        </w:tc>
        <w:tc>
          <w:tcPr>
            <w:tcW w:w="6927" w:type="dxa"/>
            <w:vAlign w:val="center"/>
          </w:tcPr>
          <w:p w14:paraId="31ECAF05" w14:textId="77777777" w:rsidR="00082C45" w:rsidRPr="00CF7471" w:rsidRDefault="00082C45" w:rsidP="00CF74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2C45" w:rsidRPr="00CF7471" w14:paraId="6CF1BF13" w14:textId="77777777" w:rsidTr="00082C45">
        <w:trPr>
          <w:trHeight w:val="51"/>
        </w:trPr>
        <w:tc>
          <w:tcPr>
            <w:tcW w:w="977" w:type="dxa"/>
            <w:vMerge/>
            <w:vAlign w:val="center"/>
          </w:tcPr>
          <w:p w14:paraId="4A4C8B9F" w14:textId="77777777" w:rsidR="00082C45" w:rsidRPr="00CF7471" w:rsidRDefault="00082C45" w:rsidP="00082C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953D88" w14:textId="62F4ACD5" w:rsidR="00082C45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Rok za dovršetak radova</w:t>
            </w:r>
          </w:p>
        </w:tc>
        <w:tc>
          <w:tcPr>
            <w:tcW w:w="6927" w:type="dxa"/>
            <w:vAlign w:val="center"/>
          </w:tcPr>
          <w:p w14:paraId="79668463" w14:textId="77777777" w:rsidR="00082C45" w:rsidRPr="00CF7471" w:rsidRDefault="00082C45" w:rsidP="00082C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2C45" w:rsidRPr="00CF7471" w14:paraId="5FC15766" w14:textId="77777777" w:rsidTr="00082C45">
        <w:trPr>
          <w:trHeight w:val="838"/>
        </w:trPr>
        <w:tc>
          <w:tcPr>
            <w:tcW w:w="977" w:type="dxa"/>
            <w:vMerge w:val="restart"/>
            <w:vAlign w:val="center"/>
          </w:tcPr>
          <w:p w14:paraId="72A1940C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3BB99236" w14:textId="326C8401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>Fiksna cijena za izvršene radove</w:t>
            </w:r>
            <w:r w:rsidR="007D5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(EUR)</w:t>
            </w:r>
          </w:p>
        </w:tc>
        <w:tc>
          <w:tcPr>
            <w:tcW w:w="6927" w:type="dxa"/>
            <w:vAlign w:val="center"/>
          </w:tcPr>
          <w:p w14:paraId="592AF336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2C45" w:rsidRPr="00CF7471" w14:paraId="7D65ECAF" w14:textId="77777777" w:rsidTr="00082C45">
        <w:trPr>
          <w:trHeight w:val="625"/>
        </w:trPr>
        <w:tc>
          <w:tcPr>
            <w:tcW w:w="977" w:type="dxa"/>
            <w:vMerge/>
            <w:vAlign w:val="center"/>
          </w:tcPr>
          <w:p w14:paraId="1742DCC4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1C1694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>Rok plaćanja</w:t>
            </w:r>
          </w:p>
        </w:tc>
        <w:tc>
          <w:tcPr>
            <w:tcW w:w="6927" w:type="dxa"/>
            <w:vAlign w:val="center"/>
          </w:tcPr>
          <w:p w14:paraId="7F9B21A0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2C45" w:rsidRPr="00CF7471" w14:paraId="3FF149F9" w14:textId="77777777" w:rsidTr="00082C45">
        <w:trPr>
          <w:trHeight w:val="622"/>
        </w:trPr>
        <w:tc>
          <w:tcPr>
            <w:tcW w:w="977" w:type="dxa"/>
            <w:vMerge/>
            <w:vAlign w:val="center"/>
          </w:tcPr>
          <w:p w14:paraId="4A35F5A0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1CE54D" w14:textId="43985BC0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Iznos p</w:t>
            </w: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>redujm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927" w:type="dxa"/>
            <w:vAlign w:val="center"/>
          </w:tcPr>
          <w:p w14:paraId="56957D35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2C45" w:rsidRPr="00CF7471" w14:paraId="3EAB260A" w14:textId="77777777" w:rsidTr="00082C45">
        <w:trPr>
          <w:trHeight w:val="677"/>
        </w:trPr>
        <w:tc>
          <w:tcPr>
            <w:tcW w:w="977" w:type="dxa"/>
            <w:vMerge/>
            <w:vAlign w:val="center"/>
          </w:tcPr>
          <w:p w14:paraId="26AFA8A1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E4F3CB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>Rok uplate predujma</w:t>
            </w:r>
          </w:p>
        </w:tc>
        <w:tc>
          <w:tcPr>
            <w:tcW w:w="6927" w:type="dxa"/>
            <w:vAlign w:val="center"/>
          </w:tcPr>
          <w:p w14:paraId="59697B47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2C45" w:rsidRPr="00CF7471" w14:paraId="76FEE47B" w14:textId="77777777" w:rsidTr="00082C45">
        <w:trPr>
          <w:trHeight w:val="463"/>
        </w:trPr>
        <w:tc>
          <w:tcPr>
            <w:tcW w:w="977" w:type="dxa"/>
            <w:vMerge w:val="restart"/>
            <w:vAlign w:val="center"/>
          </w:tcPr>
          <w:p w14:paraId="46DF1FE7" w14:textId="77777777" w:rsidR="00082C45" w:rsidRPr="00CF7471" w:rsidRDefault="00082C45" w:rsidP="00082C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  <w:vAlign w:val="center"/>
          </w:tcPr>
          <w:p w14:paraId="78D7CBB0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>Ugovorna kazna za zakašnjenje u izvođenju radova</w:t>
            </w:r>
          </w:p>
        </w:tc>
        <w:tc>
          <w:tcPr>
            <w:tcW w:w="6927" w:type="dxa"/>
            <w:vAlign w:val="center"/>
          </w:tcPr>
          <w:p w14:paraId="09AE18ED" w14:textId="0DF8717D" w:rsidR="00082C45" w:rsidRPr="00CF7471" w:rsidRDefault="00082C45" w:rsidP="00082C45">
            <w:pPr>
              <w:spacing w:before="120" w:after="12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B1D8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Dnevni iznos:</w:t>
            </w:r>
          </w:p>
        </w:tc>
      </w:tr>
      <w:tr w:rsidR="00082C45" w:rsidRPr="00CF7471" w14:paraId="53E7A732" w14:textId="77777777" w:rsidTr="00082C45">
        <w:trPr>
          <w:trHeight w:val="388"/>
        </w:trPr>
        <w:tc>
          <w:tcPr>
            <w:tcW w:w="977" w:type="dxa"/>
            <w:vMerge/>
            <w:vAlign w:val="center"/>
          </w:tcPr>
          <w:p w14:paraId="67C18705" w14:textId="77777777" w:rsidR="00082C45" w:rsidRPr="00CF7471" w:rsidRDefault="00082C45" w:rsidP="00082C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665B631" w14:textId="77777777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27" w:type="dxa"/>
            <w:vAlign w:val="center"/>
          </w:tcPr>
          <w:p w14:paraId="070B3472" w14:textId="4FC5E722" w:rsidR="00082C45" w:rsidRPr="00CF7471" w:rsidRDefault="00082C45" w:rsidP="00082C45">
            <w:pPr>
              <w:spacing w:before="120" w:after="12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Ukupni iznos:</w:t>
            </w:r>
          </w:p>
        </w:tc>
      </w:tr>
      <w:tr w:rsidR="00082C45" w:rsidRPr="00CF7471" w14:paraId="56131E41" w14:textId="77777777" w:rsidTr="00082C45">
        <w:trPr>
          <w:trHeight w:val="744"/>
        </w:trPr>
        <w:tc>
          <w:tcPr>
            <w:tcW w:w="977" w:type="dxa"/>
            <w:vMerge w:val="restart"/>
            <w:vAlign w:val="center"/>
          </w:tcPr>
          <w:p w14:paraId="13B3A65A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985" w:type="dxa"/>
            <w:vAlign w:val="center"/>
          </w:tcPr>
          <w:p w14:paraId="6E01757A" w14:textId="09CA8CD4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Vrsta i broj sredstava osiguranja</w:t>
            </w:r>
          </w:p>
        </w:tc>
        <w:tc>
          <w:tcPr>
            <w:tcW w:w="6927" w:type="dxa"/>
            <w:vAlign w:val="center"/>
          </w:tcPr>
          <w:p w14:paraId="4904BEA8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82C45" w:rsidRPr="00CF7471" w14:paraId="1D2B0F4C" w14:textId="77777777" w:rsidTr="00082C45">
        <w:trPr>
          <w:trHeight w:val="744"/>
        </w:trPr>
        <w:tc>
          <w:tcPr>
            <w:tcW w:w="977" w:type="dxa"/>
            <w:vMerge/>
            <w:vAlign w:val="center"/>
          </w:tcPr>
          <w:p w14:paraId="50027CD3" w14:textId="77777777" w:rsidR="00082C45" w:rsidRPr="00CF7471" w:rsidRDefault="00082C45" w:rsidP="00082C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7B8FCF" w14:textId="72627E6E" w:rsidR="00082C45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Visina sredstava osiguranja</w:t>
            </w:r>
          </w:p>
        </w:tc>
        <w:tc>
          <w:tcPr>
            <w:tcW w:w="6927" w:type="dxa"/>
            <w:vAlign w:val="center"/>
          </w:tcPr>
          <w:p w14:paraId="4148B3EB" w14:textId="77777777" w:rsidR="00082C45" w:rsidRPr="00CF7471" w:rsidRDefault="00082C45" w:rsidP="00082C4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82C45" w:rsidRPr="00CF7471" w14:paraId="0532B75E" w14:textId="77777777" w:rsidTr="00082C45">
        <w:trPr>
          <w:trHeight w:val="556"/>
        </w:trPr>
        <w:tc>
          <w:tcPr>
            <w:tcW w:w="977" w:type="dxa"/>
            <w:vMerge/>
            <w:vAlign w:val="center"/>
          </w:tcPr>
          <w:p w14:paraId="367C7AAE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7B4199" w14:textId="5A4A7C82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Rok za dostavu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sredstava</w:t>
            </w: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osiguranja</w:t>
            </w:r>
          </w:p>
        </w:tc>
        <w:tc>
          <w:tcPr>
            <w:tcW w:w="6927" w:type="dxa"/>
            <w:vAlign w:val="center"/>
          </w:tcPr>
          <w:p w14:paraId="739062FF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82C45" w:rsidRPr="00CF7471" w14:paraId="34E5960C" w14:textId="77777777" w:rsidTr="00082C45">
        <w:trPr>
          <w:trHeight w:val="558"/>
        </w:trPr>
        <w:tc>
          <w:tcPr>
            <w:tcW w:w="977" w:type="dxa"/>
            <w:vMerge/>
            <w:vAlign w:val="center"/>
          </w:tcPr>
          <w:p w14:paraId="05B145D4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CD07DB9" w14:textId="2A4DE583" w:rsidR="00082C45" w:rsidRPr="00CF7471" w:rsidRDefault="00082C45" w:rsidP="00082C4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Rok za povrat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sredstava</w:t>
            </w:r>
            <w:r w:rsidRPr="00CF74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osiguranja</w:t>
            </w:r>
          </w:p>
        </w:tc>
        <w:tc>
          <w:tcPr>
            <w:tcW w:w="6927" w:type="dxa"/>
            <w:vAlign w:val="center"/>
          </w:tcPr>
          <w:p w14:paraId="65742CBF" w14:textId="77777777" w:rsidR="00082C45" w:rsidRPr="00CF7471" w:rsidRDefault="00082C45" w:rsidP="00082C45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544AC48C" w14:textId="5F5A52B8" w:rsidR="00EB1D84" w:rsidRDefault="00EB1D84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14:paraId="502FD509" w14:textId="77777777" w:rsidR="00EB1D84" w:rsidRPr="00C13BAD" w:rsidRDefault="00EB1D84" w:rsidP="00EB1D8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C13BAD">
        <w:rPr>
          <w:rFonts w:ascii="Times New Roman" w:hAnsi="Times New Roman" w:cs="Times New Roman"/>
          <w:b/>
          <w:bCs/>
          <w:sz w:val="20"/>
          <w:szCs w:val="20"/>
          <w:lang w:val="hr-HR"/>
        </w:rPr>
        <w:t>PRILOG 2</w:t>
      </w:r>
    </w:p>
    <w:p w14:paraId="5CE241A6" w14:textId="77777777" w:rsidR="00EB1D84" w:rsidRDefault="00EB1D84" w:rsidP="00EB1D8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hr-HR"/>
        </w:rPr>
        <w:t>Projekt</w:t>
      </w:r>
    </w:p>
    <w:p w14:paraId="6EFD6F1E" w14:textId="77777777" w:rsidR="00EB1D84" w:rsidRDefault="00EB1D84" w:rsidP="00EB1D8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</w:p>
    <w:p w14:paraId="0B9CCEBC" w14:textId="77777777" w:rsidR="00EB1D84" w:rsidRPr="00C13BAD" w:rsidRDefault="00EB1D84" w:rsidP="00EB1D84">
      <w:pPr>
        <w:spacing w:line="276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hr-HR"/>
        </w:rPr>
      </w:pPr>
      <w:r w:rsidRPr="00C13BAD">
        <w:rPr>
          <w:rFonts w:ascii="Times New Roman" w:hAnsi="Times New Roman" w:cs="Times New Roman"/>
          <w:sz w:val="20"/>
          <w:szCs w:val="20"/>
          <w:lang w:val="hr-HR"/>
        </w:rPr>
        <w:t xml:space="preserve">(umetnuti) </w:t>
      </w:r>
    </w:p>
    <w:p w14:paraId="11B17175" w14:textId="77777777" w:rsidR="00CF7471" w:rsidRPr="00CD609A" w:rsidRDefault="00CF7471" w:rsidP="00CD609A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sectPr w:rsidR="00CF7471" w:rsidRPr="00CD60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AFF0" w14:textId="77777777" w:rsidR="003E4454" w:rsidRDefault="003E4454" w:rsidP="003949A7">
      <w:pPr>
        <w:spacing w:after="0" w:line="240" w:lineRule="auto"/>
      </w:pPr>
      <w:r>
        <w:separator/>
      </w:r>
    </w:p>
  </w:endnote>
  <w:endnote w:type="continuationSeparator" w:id="0">
    <w:p w14:paraId="7AE026E3" w14:textId="77777777" w:rsidR="003E4454" w:rsidRDefault="003E4454" w:rsidP="0039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882515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5DF4D" w14:textId="124D55D8" w:rsidR="003949A7" w:rsidRPr="003949A7" w:rsidRDefault="003949A7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94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49A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94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949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949A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4D7B5FD" w14:textId="77777777" w:rsidR="003949A7" w:rsidRDefault="00394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4823" w14:textId="77777777" w:rsidR="003E4454" w:rsidRDefault="003E4454" w:rsidP="003949A7">
      <w:pPr>
        <w:spacing w:after="0" w:line="240" w:lineRule="auto"/>
      </w:pPr>
      <w:r>
        <w:separator/>
      </w:r>
    </w:p>
  </w:footnote>
  <w:footnote w:type="continuationSeparator" w:id="0">
    <w:p w14:paraId="231D16E0" w14:textId="77777777" w:rsidR="003E4454" w:rsidRDefault="003E4454" w:rsidP="0039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BBC"/>
    <w:multiLevelType w:val="hybridMultilevel"/>
    <w:tmpl w:val="BB0E8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51952"/>
    <w:multiLevelType w:val="hybridMultilevel"/>
    <w:tmpl w:val="1E3C26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7B3"/>
    <w:multiLevelType w:val="hybridMultilevel"/>
    <w:tmpl w:val="3CEA356A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679"/>
    <w:multiLevelType w:val="hybridMultilevel"/>
    <w:tmpl w:val="968CEC86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94084"/>
    <w:multiLevelType w:val="hybridMultilevel"/>
    <w:tmpl w:val="76B22624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F22F7"/>
    <w:multiLevelType w:val="hybridMultilevel"/>
    <w:tmpl w:val="42147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A1ADC"/>
    <w:multiLevelType w:val="hybridMultilevel"/>
    <w:tmpl w:val="25323BF4"/>
    <w:lvl w:ilvl="0" w:tplc="F11C4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0068">
    <w:abstractNumId w:val="2"/>
  </w:num>
  <w:num w:numId="2" w16cid:durableId="1703284012">
    <w:abstractNumId w:val="6"/>
  </w:num>
  <w:num w:numId="3" w16cid:durableId="1262490666">
    <w:abstractNumId w:val="3"/>
  </w:num>
  <w:num w:numId="4" w16cid:durableId="26221164">
    <w:abstractNumId w:val="4"/>
  </w:num>
  <w:num w:numId="5" w16cid:durableId="814377747">
    <w:abstractNumId w:val="1"/>
  </w:num>
  <w:num w:numId="6" w16cid:durableId="364987519">
    <w:abstractNumId w:val="0"/>
  </w:num>
  <w:num w:numId="7" w16cid:durableId="647825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10"/>
    <w:rsid w:val="000403E0"/>
    <w:rsid w:val="00051E04"/>
    <w:rsid w:val="00061E24"/>
    <w:rsid w:val="00082C45"/>
    <w:rsid w:val="00087130"/>
    <w:rsid w:val="000F6316"/>
    <w:rsid w:val="00132D52"/>
    <w:rsid w:val="00155699"/>
    <w:rsid w:val="001705DD"/>
    <w:rsid w:val="00191703"/>
    <w:rsid w:val="001945EF"/>
    <w:rsid w:val="002C397C"/>
    <w:rsid w:val="00347C1E"/>
    <w:rsid w:val="003949A7"/>
    <w:rsid w:val="003E4454"/>
    <w:rsid w:val="004612E6"/>
    <w:rsid w:val="005020D9"/>
    <w:rsid w:val="00552097"/>
    <w:rsid w:val="005870D5"/>
    <w:rsid w:val="005C308A"/>
    <w:rsid w:val="005C3637"/>
    <w:rsid w:val="005E57B2"/>
    <w:rsid w:val="00613D1B"/>
    <w:rsid w:val="00640B73"/>
    <w:rsid w:val="00661386"/>
    <w:rsid w:val="00675298"/>
    <w:rsid w:val="006F40F2"/>
    <w:rsid w:val="00707ED0"/>
    <w:rsid w:val="007135A8"/>
    <w:rsid w:val="0071635C"/>
    <w:rsid w:val="007223BD"/>
    <w:rsid w:val="00776454"/>
    <w:rsid w:val="00794A3A"/>
    <w:rsid w:val="007D5531"/>
    <w:rsid w:val="007F4F89"/>
    <w:rsid w:val="008009C3"/>
    <w:rsid w:val="00806BE9"/>
    <w:rsid w:val="0080723D"/>
    <w:rsid w:val="00871BF4"/>
    <w:rsid w:val="0089165E"/>
    <w:rsid w:val="008A17BD"/>
    <w:rsid w:val="008C3D41"/>
    <w:rsid w:val="008D6B4D"/>
    <w:rsid w:val="008F01D8"/>
    <w:rsid w:val="009F1B5A"/>
    <w:rsid w:val="00A4468D"/>
    <w:rsid w:val="00AB0710"/>
    <w:rsid w:val="00B41AB9"/>
    <w:rsid w:val="00B650BA"/>
    <w:rsid w:val="00BD09BC"/>
    <w:rsid w:val="00CB7845"/>
    <w:rsid w:val="00CD609A"/>
    <w:rsid w:val="00CF3E82"/>
    <w:rsid w:val="00CF4F72"/>
    <w:rsid w:val="00CF7471"/>
    <w:rsid w:val="00D845B8"/>
    <w:rsid w:val="00DC2DEC"/>
    <w:rsid w:val="00DD5FAF"/>
    <w:rsid w:val="00DE5218"/>
    <w:rsid w:val="00DF65D2"/>
    <w:rsid w:val="00E019BD"/>
    <w:rsid w:val="00E50889"/>
    <w:rsid w:val="00E9039C"/>
    <w:rsid w:val="00EB1D84"/>
    <w:rsid w:val="00EB2A35"/>
    <w:rsid w:val="00EF1999"/>
    <w:rsid w:val="00F16D3B"/>
    <w:rsid w:val="00F56CC8"/>
    <w:rsid w:val="00F95F4B"/>
    <w:rsid w:val="00FA4A82"/>
    <w:rsid w:val="00FF217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124E"/>
  <w15:chartTrackingRefBased/>
  <w15:docId w15:val="{2CB95CEF-8DDD-4954-8AA1-1A1622A6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A7"/>
  </w:style>
  <w:style w:type="paragraph" w:styleId="Footer">
    <w:name w:val="footer"/>
    <w:basedOn w:val="Normal"/>
    <w:link w:val="FooterChar"/>
    <w:uiPriority w:val="99"/>
    <w:unhideWhenUsed/>
    <w:rsid w:val="00394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A7"/>
  </w:style>
  <w:style w:type="character" w:styleId="CommentReference">
    <w:name w:val="annotation reference"/>
    <w:basedOn w:val="DefaultParagraphFont"/>
    <w:uiPriority w:val="99"/>
    <w:semiHidden/>
    <w:unhideWhenUsed/>
    <w:rsid w:val="000F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1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F7471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MTG law</dc:creator>
  <cp:keywords/>
  <dc:description/>
  <cp:lastModifiedBy>Ena Luketić</cp:lastModifiedBy>
  <cp:revision>8</cp:revision>
  <cp:lastPrinted>2024-11-29T14:26:00Z</cp:lastPrinted>
  <dcterms:created xsi:type="dcterms:W3CDTF">2025-03-07T14:40:00Z</dcterms:created>
  <dcterms:modified xsi:type="dcterms:W3CDTF">2026-02-11T11:10:00Z</dcterms:modified>
</cp:coreProperties>
</file>